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  <w:bookmarkStart w:id="0" w:name="_GoBack"/>
      <w:bookmarkEnd w:id="0"/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5C76F1" w:rsidRPr="00DE7862" w:rsidRDefault="005C76F1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DE7862">
        <w:rPr>
          <w:rFonts w:ascii="Times New Roman" w:hAnsi="Times New Roman" w:cs="Times New Roman"/>
          <w:b/>
          <w:bCs/>
          <w:sz w:val="40"/>
          <w:szCs w:val="40"/>
        </w:rPr>
        <w:t>Програма</w:t>
      </w:r>
      <w:proofErr w:type="spellEnd"/>
    </w:p>
    <w:p w:rsidR="005C76F1" w:rsidRPr="00B06CC5" w:rsidRDefault="00B06CC5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«ЦУКРОВИЙ </w:t>
      </w: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ДІАБЕТ»</w:t>
      </w:r>
    </w:p>
    <w:p w:rsidR="005C76F1" w:rsidRPr="00DE7862" w:rsidRDefault="005C76F1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DE7862">
        <w:rPr>
          <w:rFonts w:ascii="Times New Roman" w:hAnsi="Times New Roman" w:cs="Times New Roman"/>
          <w:b/>
          <w:bCs/>
          <w:sz w:val="40"/>
          <w:szCs w:val="40"/>
        </w:rPr>
        <w:t>на 20</w:t>
      </w:r>
      <w:r w:rsidR="00DE7862" w:rsidRPr="00DE7862">
        <w:rPr>
          <w:rFonts w:ascii="Times New Roman" w:hAnsi="Times New Roman" w:cs="Times New Roman"/>
          <w:b/>
          <w:bCs/>
          <w:sz w:val="40"/>
          <w:szCs w:val="40"/>
          <w:lang w:val="uk-UA"/>
        </w:rPr>
        <w:t>20</w:t>
      </w:r>
      <w:r w:rsidRPr="00DE786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proofErr w:type="gramStart"/>
      <w:r w:rsidRPr="00DE7862"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 w:rsidRPr="00DE7862">
        <w:rPr>
          <w:rFonts w:ascii="Times New Roman" w:hAnsi="Times New Roman" w:cs="Times New Roman"/>
          <w:b/>
          <w:bCs/>
          <w:sz w:val="40"/>
          <w:szCs w:val="40"/>
        </w:rPr>
        <w:t>ік</w:t>
      </w:r>
      <w:proofErr w:type="spellEnd"/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B06CC5" w:rsidRDefault="00B06CC5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B06CC5" w:rsidRDefault="00B06CC5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B06CC5" w:rsidRDefault="00B06CC5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</w:p>
    <w:p w:rsidR="00DE7862" w:rsidRP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7862">
        <w:rPr>
          <w:rFonts w:ascii="Times New Roman" w:hAnsi="Times New Roman" w:cs="Times New Roman"/>
          <w:sz w:val="24"/>
          <w:szCs w:val="24"/>
          <w:lang w:val="uk-UA"/>
        </w:rPr>
        <w:t>м.Носівка</w:t>
      </w:r>
      <w:proofErr w:type="spellEnd"/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E7862">
        <w:rPr>
          <w:rFonts w:ascii="Times New Roman" w:hAnsi="Times New Roman" w:cs="Times New Roman"/>
          <w:sz w:val="24"/>
          <w:szCs w:val="24"/>
        </w:rPr>
        <w:t xml:space="preserve"> </w:t>
      </w:r>
      <w:r w:rsidRPr="00DE7862">
        <w:rPr>
          <w:rFonts w:ascii="Times New Roman" w:hAnsi="Times New Roman" w:cs="Times New Roman"/>
          <w:bCs/>
          <w:sz w:val="24"/>
          <w:szCs w:val="24"/>
        </w:rPr>
        <w:t xml:space="preserve">2019 </w:t>
      </w:r>
      <w:proofErr w:type="spellStart"/>
      <w:proofErr w:type="gramStart"/>
      <w:r w:rsidRPr="00DE7862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DE7862">
        <w:rPr>
          <w:rFonts w:ascii="Times New Roman" w:hAnsi="Times New Roman" w:cs="Times New Roman"/>
          <w:bCs/>
          <w:sz w:val="24"/>
          <w:szCs w:val="24"/>
        </w:rPr>
        <w:t>ік</w:t>
      </w:r>
      <w:proofErr w:type="spellEnd"/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E7862" w:rsidRPr="008F254A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Паспорт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031"/>
        <w:gridCol w:w="4694"/>
      </w:tblGrid>
      <w:tr w:rsidR="00DE7862" w:rsidRPr="0075104C" w:rsidTr="008F254A">
        <w:trPr>
          <w:trHeight w:val="323"/>
        </w:trPr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DE7862" w:rsidP="008F254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5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rPr>
                <w:rFonts w:ascii="Times New Roman" w:hAnsi="Times New Roman"/>
              </w:rPr>
            </w:pPr>
            <w:proofErr w:type="spellStart"/>
            <w:r w:rsidRPr="005356AC">
              <w:rPr>
                <w:rFonts w:ascii="Times New Roman" w:hAnsi="Times New Roman"/>
              </w:rPr>
              <w:t>Ініціатор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розроблення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 w:rsidRPr="005356AC">
              <w:rPr>
                <w:rFonts w:ascii="Times New Roman" w:hAnsi="Times New Roman"/>
                <w:lang w:val="uk-UA"/>
              </w:rPr>
              <w:t>Відділ соціального захисту населення Носівської міської ради</w:t>
            </w:r>
          </w:p>
        </w:tc>
      </w:tr>
      <w:tr w:rsidR="00DE7862" w:rsidRPr="0004086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DE7862" w:rsidP="008F2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54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5356AC">
              <w:rPr>
                <w:rFonts w:ascii="Times New Roman" w:hAnsi="Times New Roman"/>
              </w:rPr>
              <w:t>Законодавча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база</w:t>
            </w:r>
            <w:proofErr w:type="gramStart"/>
            <w:r w:rsidRPr="005356AC">
              <w:rPr>
                <w:rFonts w:ascii="Times New Roman" w:hAnsi="Times New Roman"/>
              </w:rPr>
              <w:t>,д</w:t>
            </w:r>
            <w:proofErr w:type="gramEnd"/>
            <w:r w:rsidRPr="005356AC">
              <w:rPr>
                <w:rFonts w:ascii="Times New Roman" w:hAnsi="Times New Roman"/>
              </w:rPr>
              <w:t>ата</w:t>
            </w:r>
            <w:proofErr w:type="spellEnd"/>
            <w:r w:rsidRPr="005356AC">
              <w:rPr>
                <w:rFonts w:ascii="Times New Roman" w:hAnsi="Times New Roman"/>
              </w:rPr>
              <w:t xml:space="preserve">, номер і </w:t>
            </w:r>
            <w:proofErr w:type="spellStart"/>
            <w:r w:rsidRPr="005356AC">
              <w:rPr>
                <w:rFonts w:ascii="Times New Roman" w:hAnsi="Times New Roman"/>
              </w:rPr>
              <w:t>назва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розпорядчого</w:t>
            </w:r>
            <w:proofErr w:type="spellEnd"/>
            <w:r w:rsidRPr="005356AC">
              <w:rPr>
                <w:rFonts w:ascii="Times New Roman" w:hAnsi="Times New Roman"/>
              </w:rPr>
              <w:t xml:space="preserve"> документа про </w:t>
            </w:r>
            <w:proofErr w:type="spellStart"/>
            <w:r w:rsidRPr="005356AC">
              <w:rPr>
                <w:rFonts w:ascii="Times New Roman" w:hAnsi="Times New Roman"/>
              </w:rPr>
              <w:t>розроблення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програми</w:t>
            </w:r>
            <w:proofErr w:type="spellEnd"/>
            <w:r w:rsidRPr="005356AC">
              <w:rPr>
                <w:rFonts w:ascii="Times New Roman" w:hAnsi="Times New Roman"/>
              </w:rPr>
              <w:t xml:space="preserve">, </w:t>
            </w:r>
            <w:proofErr w:type="spellStart"/>
            <w:r w:rsidRPr="005356AC">
              <w:rPr>
                <w:rFonts w:ascii="Times New Roman" w:hAnsi="Times New Roman"/>
              </w:rPr>
              <w:t>нормативні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документи</w:t>
            </w:r>
            <w:proofErr w:type="spellEnd"/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8F254A" w:rsidP="008F254A">
            <w:pPr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 w:rsidRPr="008F254A">
              <w:rPr>
                <w:rFonts w:ascii="Times New Roman" w:hAnsi="Times New Roman"/>
                <w:lang w:val="uk-UA"/>
              </w:rPr>
              <w:t>постанови Кабінету Міністрів України від 17 серпня 1998 року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05 березня 2014 року №73 «Питання реалізації пілотного проекту щодо запровадження державного регулювання цін на препарати інсуліну», від 23 березня 2016 року №239 «Деякі питання відшкодування вартості препаратів інсуліну».</w:t>
            </w:r>
          </w:p>
        </w:tc>
      </w:tr>
      <w:tr w:rsidR="00DE7862" w:rsidRPr="00B44256" w:rsidTr="008F254A">
        <w:trPr>
          <w:trHeight w:val="469"/>
        </w:trPr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DE7862" w:rsidP="008F254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54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DE7862" w:rsidRPr="008F254A" w:rsidRDefault="00DE7862" w:rsidP="008F254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 w:rsidRPr="005356AC">
              <w:rPr>
                <w:rFonts w:ascii="Times New Roman" w:hAnsi="Times New Roman"/>
                <w:lang w:val="uk-UA"/>
              </w:rPr>
              <w:t>Розробник Програми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356AC">
              <w:rPr>
                <w:rFonts w:ascii="Times New Roman" w:hAnsi="Times New Roman"/>
                <w:lang w:val="uk-UA"/>
              </w:rPr>
              <w:t>Відділ соціального захисту населення Носівської міської ради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DE7862" w:rsidP="008F254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54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8F2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356AC">
              <w:rPr>
                <w:rFonts w:ascii="Times New Roman" w:hAnsi="Times New Roman"/>
              </w:rPr>
              <w:t xml:space="preserve"> </w:t>
            </w:r>
            <w:r w:rsidRPr="005356AC">
              <w:rPr>
                <w:rFonts w:ascii="Times New Roman" w:hAnsi="Times New Roman"/>
                <w:lang w:val="uk-UA"/>
              </w:rPr>
              <w:t>Відповідальний в</w:t>
            </w:r>
            <w:proofErr w:type="spellStart"/>
            <w:r w:rsidRPr="005356AC">
              <w:rPr>
                <w:rFonts w:ascii="Times New Roman" w:hAnsi="Times New Roman"/>
              </w:rPr>
              <w:t>иконав</w:t>
            </w:r>
            <w:proofErr w:type="spellEnd"/>
            <w:r w:rsidRPr="005356AC">
              <w:rPr>
                <w:rFonts w:ascii="Times New Roman" w:hAnsi="Times New Roman"/>
                <w:lang w:val="uk-UA"/>
              </w:rPr>
              <w:t>е</w:t>
            </w:r>
            <w:r w:rsidRPr="005356AC">
              <w:rPr>
                <w:rFonts w:ascii="Times New Roman" w:hAnsi="Times New Roman"/>
              </w:rPr>
              <w:t>ц</w:t>
            </w:r>
            <w:r w:rsidRPr="005356AC">
              <w:rPr>
                <w:rFonts w:ascii="Times New Roman" w:hAnsi="Times New Roman"/>
                <w:lang w:val="uk-UA"/>
              </w:rPr>
              <w:t>ь</w:t>
            </w:r>
            <w:r w:rsidRPr="005356AC">
              <w:rPr>
                <w:rFonts w:ascii="Times New Roman" w:hAnsi="Times New Roman"/>
              </w:rPr>
              <w:t xml:space="preserve">  </w:t>
            </w:r>
            <w:proofErr w:type="spellStart"/>
            <w:r w:rsidRPr="005356AC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tabs>
                <w:tab w:val="left" w:pos="426"/>
                <w:tab w:val="left" w:pos="2507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356AC">
              <w:rPr>
                <w:rFonts w:ascii="Times New Roman" w:hAnsi="Times New Roman"/>
                <w:lang w:val="uk-UA"/>
              </w:rPr>
              <w:t>Відділ соціального захисту населення Носівської міської ради</w:t>
            </w:r>
          </w:p>
        </w:tc>
      </w:tr>
      <w:tr w:rsidR="00DE7862" w:rsidRPr="00935B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DE7862" w:rsidP="008F254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54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F2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rPr>
                <w:rFonts w:ascii="Times New Roman" w:hAnsi="Times New Roman"/>
              </w:rPr>
            </w:pPr>
            <w:proofErr w:type="spellStart"/>
            <w:r w:rsidRPr="005356AC">
              <w:rPr>
                <w:rFonts w:ascii="Times New Roman" w:hAnsi="Times New Roman"/>
              </w:rPr>
              <w:t>Учасники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Default="00DE7862" w:rsidP="00E92172">
            <w:pPr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Фінансове управління Носівської міської ради</w:t>
            </w:r>
          </w:p>
          <w:p w:rsidR="00DE7862" w:rsidRDefault="00DE7862" w:rsidP="00E92172">
            <w:pPr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 w:rsidRPr="005356AC">
              <w:rPr>
                <w:rFonts w:ascii="Times New Roman" w:hAnsi="Times New Roman"/>
                <w:lang w:val="uk-UA"/>
              </w:rPr>
              <w:t>Відділ соціального захисту населення Носівської міської ради</w:t>
            </w:r>
          </w:p>
          <w:p w:rsidR="00DE7862" w:rsidRPr="00DE7862" w:rsidRDefault="00DE7862" w:rsidP="00DE7862">
            <w:pPr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 w:rsidRPr="00DE7862">
              <w:rPr>
                <w:rFonts w:ascii="Times New Roman" w:hAnsi="Times New Roman"/>
                <w:lang w:val="uk-UA"/>
              </w:rPr>
              <w:t>Аптечна мережа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DE7862" w:rsidP="008F254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54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8F2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rPr>
                <w:rFonts w:ascii="Times New Roman" w:hAnsi="Times New Roman"/>
              </w:rPr>
            </w:pPr>
            <w:proofErr w:type="spellStart"/>
            <w:r w:rsidRPr="005356AC">
              <w:rPr>
                <w:rFonts w:ascii="Times New Roman" w:hAnsi="Times New Roman"/>
              </w:rPr>
              <w:t>Термін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реалізації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  <w:r w:rsidRPr="005356AC">
              <w:rPr>
                <w:rFonts w:ascii="Times New Roman" w:hAnsi="Times New Roman"/>
                <w:lang w:val="uk-UA"/>
              </w:rPr>
              <w:t xml:space="preserve"> р</w:t>
            </w:r>
            <w:r>
              <w:rPr>
                <w:rFonts w:ascii="Times New Roman" w:hAnsi="Times New Roman"/>
                <w:lang w:val="uk-UA"/>
              </w:rPr>
              <w:t>ік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DE7862" w:rsidP="008F254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54A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 w:rsidRPr="005356AC">
              <w:rPr>
                <w:rFonts w:ascii="Times New Roman" w:hAnsi="Times New Roman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Default="00DE7862" w:rsidP="00E92172">
            <w:pPr>
              <w:autoSpaceDE w:val="0"/>
              <w:autoSpaceDN w:val="0"/>
              <w:jc w:val="center"/>
              <w:rPr>
                <w:rFonts w:ascii="Times New Roman" w:hAnsi="Times New Roman"/>
                <w:lang w:val="uk-UA"/>
              </w:rPr>
            </w:pPr>
            <w:r w:rsidRPr="005356AC">
              <w:rPr>
                <w:rFonts w:ascii="Times New Roman" w:hAnsi="Times New Roman"/>
                <w:lang w:val="uk-UA"/>
              </w:rPr>
              <w:t>Міський бюджет</w:t>
            </w:r>
          </w:p>
          <w:p w:rsidR="00DE7862" w:rsidRDefault="00DE7862" w:rsidP="00E92172">
            <w:pPr>
              <w:autoSpaceDE w:val="0"/>
              <w:autoSpaceDN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Державний бюджет</w:t>
            </w:r>
          </w:p>
          <w:p w:rsidR="00DE7862" w:rsidRPr="005356AC" w:rsidRDefault="00DE7862" w:rsidP="00E92172">
            <w:pPr>
              <w:autoSpaceDE w:val="0"/>
              <w:autoSpaceDN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Інші джерела, не заборонені законодавством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DE7862" w:rsidP="008F254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54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F2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proofErr w:type="spellStart"/>
            <w:r w:rsidRPr="005356AC">
              <w:rPr>
                <w:rFonts w:ascii="Times New Roman" w:hAnsi="Times New Roman"/>
              </w:rPr>
              <w:t>Загальний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обсяг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фінансових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ресурсів</w:t>
            </w:r>
            <w:proofErr w:type="spellEnd"/>
            <w:r w:rsidRPr="005356AC">
              <w:rPr>
                <w:rFonts w:ascii="Times New Roman" w:hAnsi="Times New Roman"/>
              </w:rPr>
              <w:t xml:space="preserve">, </w:t>
            </w:r>
            <w:proofErr w:type="spellStart"/>
            <w:r w:rsidRPr="005356AC">
              <w:rPr>
                <w:rFonts w:ascii="Times New Roman" w:hAnsi="Times New Roman"/>
              </w:rPr>
              <w:t>необхідних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gramStart"/>
            <w:r w:rsidRPr="005356AC">
              <w:rPr>
                <w:rFonts w:ascii="Times New Roman" w:hAnsi="Times New Roman"/>
              </w:rPr>
              <w:t>для</w:t>
            </w:r>
            <w:proofErr w:type="gram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реалізації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Програми</w:t>
            </w:r>
            <w:proofErr w:type="spellEnd"/>
            <w:r w:rsidRPr="005356AC">
              <w:rPr>
                <w:rFonts w:ascii="Times New Roman" w:hAnsi="Times New Roman"/>
              </w:rPr>
              <w:t xml:space="preserve">, </w:t>
            </w:r>
            <w:r w:rsidRPr="005356AC">
              <w:rPr>
                <w:rFonts w:ascii="Times New Roman" w:hAnsi="Times New Roman"/>
                <w:lang w:val="uk-UA"/>
              </w:rPr>
              <w:t xml:space="preserve">в </w:t>
            </w:r>
            <w:proofErr w:type="spellStart"/>
            <w:r w:rsidRPr="005356AC">
              <w:rPr>
                <w:rFonts w:ascii="Times New Roman" w:hAnsi="Times New Roman"/>
                <w:lang w:val="uk-UA"/>
              </w:rPr>
              <w:t>т.ч</w:t>
            </w:r>
            <w:proofErr w:type="spellEnd"/>
            <w:r w:rsidRPr="005356AC">
              <w:rPr>
                <w:rFonts w:ascii="Times New Roman" w:hAnsi="Times New Roman"/>
                <w:lang w:val="uk-UA"/>
              </w:rPr>
              <w:t xml:space="preserve">. на погашення кредиторської заборгованості, </w:t>
            </w:r>
            <w:proofErr w:type="spellStart"/>
            <w:r w:rsidRPr="005356AC">
              <w:rPr>
                <w:rFonts w:ascii="Times New Roman" w:hAnsi="Times New Roman"/>
              </w:rPr>
              <w:t>всього</w:t>
            </w:r>
            <w:proofErr w:type="spellEnd"/>
            <w:r w:rsidRPr="005356AC">
              <w:rPr>
                <w:rFonts w:ascii="Times New Roman" w:hAnsi="Times New Roman"/>
              </w:rPr>
              <w:t>:</w:t>
            </w:r>
          </w:p>
          <w:p w:rsidR="00DE7862" w:rsidRPr="005356AC" w:rsidRDefault="00DE7862" w:rsidP="00E92172">
            <w:pPr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proofErr w:type="gramStart"/>
            <w:r w:rsidRPr="005356AC">
              <w:rPr>
                <w:rFonts w:ascii="Times New Roman" w:hAnsi="Times New Roman"/>
              </w:rPr>
              <w:t>у</w:t>
            </w:r>
            <w:proofErr w:type="gramEnd"/>
            <w:r w:rsidRPr="005356AC">
              <w:rPr>
                <w:rFonts w:ascii="Times New Roman" w:hAnsi="Times New Roman"/>
              </w:rPr>
              <w:t xml:space="preserve"> тому </w:t>
            </w:r>
            <w:proofErr w:type="spellStart"/>
            <w:r w:rsidRPr="005356AC">
              <w:rPr>
                <w:rFonts w:ascii="Times New Roman" w:hAnsi="Times New Roman"/>
              </w:rPr>
              <w:t>числі</w:t>
            </w:r>
            <w:proofErr w:type="spellEnd"/>
            <w:r w:rsidRPr="005356AC">
              <w:rPr>
                <w:rFonts w:ascii="Times New Roman" w:hAnsi="Times New Roman"/>
              </w:rPr>
              <w:t>: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jc w:val="center"/>
              <w:rPr>
                <w:rFonts w:ascii="Times New Roman" w:hAnsi="Times New Roman"/>
                <w:lang w:val="uk-UA"/>
              </w:rPr>
            </w:pPr>
          </w:p>
          <w:p w:rsidR="00DE7862" w:rsidRPr="005356AC" w:rsidRDefault="00DE7862" w:rsidP="00E92172">
            <w:pPr>
              <w:autoSpaceDE w:val="0"/>
              <w:autoSpaceDN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170</w:t>
            </w:r>
            <w:r w:rsidRPr="005356AC">
              <w:rPr>
                <w:rFonts w:ascii="Times New Roman" w:hAnsi="Times New Roman"/>
                <w:lang w:val="uk-UA"/>
              </w:rPr>
              <w:t>000грн.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DE7862" w:rsidP="008F254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54A">
              <w:rPr>
                <w:rFonts w:ascii="Times New Roman" w:hAnsi="Times New Roman"/>
                <w:sz w:val="24"/>
                <w:szCs w:val="24"/>
                <w:lang w:val="uk-UA"/>
              </w:rPr>
              <w:t>10.1.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rPr>
                <w:rFonts w:ascii="Times New Roman" w:hAnsi="Times New Roman"/>
              </w:rPr>
            </w:pPr>
            <w:proofErr w:type="spellStart"/>
            <w:r w:rsidRPr="005356AC">
              <w:rPr>
                <w:rFonts w:ascii="Times New Roman" w:hAnsi="Times New Roman"/>
              </w:rPr>
              <w:t>коштів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356AC">
              <w:rPr>
                <w:rFonts w:ascii="Times New Roman" w:hAnsi="Times New Roman"/>
              </w:rPr>
              <w:t>м</w:t>
            </w:r>
            <w:proofErr w:type="gramEnd"/>
            <w:r w:rsidRPr="005356AC">
              <w:rPr>
                <w:rFonts w:ascii="Times New Roman" w:hAnsi="Times New Roman"/>
              </w:rPr>
              <w:t>іського</w:t>
            </w:r>
            <w:proofErr w:type="spellEnd"/>
            <w:r w:rsidRPr="005356AC">
              <w:rPr>
                <w:rFonts w:ascii="Times New Roman" w:hAnsi="Times New Roman"/>
              </w:rPr>
              <w:t xml:space="preserve"> бюджету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170</w:t>
            </w:r>
            <w:r w:rsidRPr="005356AC">
              <w:rPr>
                <w:rFonts w:ascii="Times New Roman" w:hAnsi="Times New Roman"/>
                <w:lang w:val="uk-UA"/>
              </w:rPr>
              <w:t>000грн.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DE7862" w:rsidP="008F254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54A">
              <w:rPr>
                <w:rFonts w:ascii="Times New Roman" w:hAnsi="Times New Roman"/>
                <w:sz w:val="24"/>
                <w:szCs w:val="24"/>
                <w:lang w:val="uk-UA"/>
              </w:rPr>
              <w:t>10.2.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DE7862" w:rsidRDefault="00DE7862" w:rsidP="00E92172">
            <w:pPr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Коштів державного бюджету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Default="00DE7862" w:rsidP="00E92172">
            <w:pPr>
              <w:autoSpaceDE w:val="0"/>
              <w:autoSpaceDN w:val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DE7862" w:rsidP="008F254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54A">
              <w:rPr>
                <w:rFonts w:ascii="Times New Roman" w:hAnsi="Times New Roman"/>
                <w:sz w:val="24"/>
                <w:szCs w:val="24"/>
                <w:lang w:val="uk-UA"/>
              </w:rPr>
              <w:t>10.3.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Інші джерела, не заборонені законодавством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DE7862" w:rsidRDefault="00DE7862" w:rsidP="00DE786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uk-UA"/>
        </w:rPr>
      </w:pPr>
    </w:p>
    <w:p w:rsidR="00DE7862" w:rsidRPr="008F254A" w:rsidRDefault="00DE7862" w:rsidP="00DE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проблем, на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розв’язання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яких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спрямована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  <w:proofErr w:type="spellEnd"/>
    </w:p>
    <w:p w:rsidR="00DE7862" w:rsidRP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тяжке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хронічне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прогресуюче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862">
        <w:rPr>
          <w:rFonts w:ascii="Times New Roman" w:hAnsi="Times New Roman" w:cs="Times New Roman"/>
          <w:sz w:val="28"/>
          <w:szCs w:val="28"/>
        </w:rPr>
        <w:t>хворого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серйозних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дорогого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передчасної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невпинно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молодша</w:t>
      </w:r>
      <w:proofErr w:type="gramStart"/>
      <w:r w:rsidRPr="00DE786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вражаючи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працездатного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.</w:t>
      </w:r>
    </w:p>
    <w:p w:rsidR="00DE7862" w:rsidRP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Надзвичайна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визнана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іжнародним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співтовариством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Об'єднаних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Націй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61-ї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асамблеї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прийняла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спеціальну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резолюцію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№61/225 по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цукровому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визнала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важким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хронічним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захворюванням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серйозну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добробуту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людей, але і для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добробуту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держав і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співтовариства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.</w:t>
      </w:r>
    </w:p>
    <w:p w:rsidR="00DE7862" w:rsidRP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6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Носівської громади за даними 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ЦРЛ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ім.Ф.Я.Примака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близько 120</w:t>
      </w:r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осіб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інсулінотерапії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.</w:t>
      </w:r>
    </w:p>
    <w:p w:rsidR="00DE7862" w:rsidRP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потребою у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невідкладному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вжитті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ільгового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препаратами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аптечні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недостатнім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фінансуванням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з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>державного бюджету.</w:t>
      </w:r>
    </w:p>
    <w:p w:rsidR="00DE7862" w:rsidRP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6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,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другого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.</w:t>
      </w:r>
    </w:p>
    <w:p w:rsid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Законодавчими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ідставами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: «Про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»,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постанови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DE786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1998 року № 1303 «Про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безоплатного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пільгового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відпуску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за рецептами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амбулаторного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»,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2014 року №73 «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ілотного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державного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2016 року №239 «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».</w:t>
      </w:r>
    </w:p>
    <w:p w:rsidR="008F254A" w:rsidRPr="008F254A" w:rsidRDefault="008F254A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862" w:rsidRPr="00B06CC5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6CC5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Мета Програми</w:t>
      </w:r>
    </w:p>
    <w:p w:rsidR="00DE7862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C5">
        <w:rPr>
          <w:rFonts w:ascii="Times New Roman" w:hAnsi="Times New Roman" w:cs="Times New Roman"/>
          <w:sz w:val="28"/>
          <w:szCs w:val="28"/>
          <w:lang w:val="uk-UA"/>
        </w:rPr>
        <w:t>Метою програми є своєчасне забезпечення препаратами інсуліну хворих на цукровий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діабет, відшкодування вартості препаратів, зниження рівня захворюваності, зменшення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ускладнень, збільшення тривалості та поліпшення якості життя хворих на цукровий діабет.</w:t>
      </w:r>
    </w:p>
    <w:p w:rsidR="008F254A" w:rsidRPr="008F254A" w:rsidRDefault="008F254A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шляхів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засобів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розв’язання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проблеми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показники</w:t>
      </w:r>
      <w:proofErr w:type="spellEnd"/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результативності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Ухвалення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25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254A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на: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пільгове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препаратами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запобіганню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та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зниженню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lastRenderedPageBreak/>
        <w:t>збільшення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стовідсоткового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препаратами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>.</w:t>
      </w:r>
    </w:p>
    <w:p w:rsidR="008F254A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є: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з бюджету 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>громади та</w:t>
      </w:r>
      <w:r w:rsidRPr="008F254A">
        <w:rPr>
          <w:rFonts w:ascii="Times New Roman" w:hAnsi="Times New Roman" w:cs="Times New Roman"/>
          <w:sz w:val="28"/>
          <w:szCs w:val="28"/>
        </w:rPr>
        <w:t xml:space="preserve"> за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proofErr w:type="gramStart"/>
      <w:r w:rsidRPr="008F25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254A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аптечній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F254A" w:rsidRPr="008F254A" w:rsidRDefault="008F254A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Обсяги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джерела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Фінансування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здійснюватиметься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до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Pr="008F254A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F254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proofErr w:type="gramStart"/>
      <w:r w:rsidRPr="008F25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254A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>.</w:t>
      </w:r>
    </w:p>
    <w:p w:rsidR="008F254A" w:rsidRDefault="008F254A" w:rsidP="00DE78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val="uk-UA"/>
        </w:rPr>
      </w:pP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6.Строки та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етапи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DE7862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>- 20</w:t>
      </w:r>
      <w:r w:rsidR="008F254A" w:rsidRPr="008F254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25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254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розрахована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 один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в один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>.</w:t>
      </w:r>
    </w:p>
    <w:p w:rsidR="008F254A" w:rsidRPr="008F254A" w:rsidRDefault="008F254A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862" w:rsidRPr="00B06CC5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6CC5">
        <w:rPr>
          <w:rFonts w:ascii="Times New Roman" w:hAnsi="Times New Roman" w:cs="Times New Roman"/>
          <w:b/>
          <w:bCs/>
          <w:sz w:val="28"/>
          <w:szCs w:val="28"/>
          <w:lang w:val="uk-UA"/>
        </w:rPr>
        <w:t>7. Очікувані результати</w:t>
      </w: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C5">
        <w:rPr>
          <w:rFonts w:ascii="Times New Roman" w:hAnsi="Times New Roman" w:cs="Times New Roman"/>
          <w:sz w:val="28"/>
          <w:szCs w:val="28"/>
          <w:lang w:val="uk-UA"/>
        </w:rPr>
        <w:t>Реалізація заходів Програми дасть змогу відшкодувати вартість препаратів інсуліну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аптечній мережі, що в свою чергу дасть можливість знизити соціальну напруженість серед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хворих на цукровий діабет, підвищити ефективність лікування та доступності медичної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 xml:space="preserve">допомоги, знизити смертність від ускладнень </w:t>
      </w:r>
      <w:proofErr w:type="spellStart"/>
      <w:r w:rsidRPr="00B06CC5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B06CC5">
        <w:rPr>
          <w:rFonts w:ascii="Times New Roman" w:hAnsi="Times New Roman" w:cs="Times New Roman"/>
          <w:sz w:val="28"/>
          <w:szCs w:val="28"/>
          <w:lang w:val="uk-UA"/>
        </w:rPr>
        <w:t>, зменшити кількість первинних виходів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на інвалідність внаслідок захворювання, а також створити умови для продовження та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поліпшення якості життя хворих на цукровий діабет.</w:t>
      </w:r>
    </w:p>
    <w:p w:rsidR="008F254A" w:rsidRPr="008F254A" w:rsidRDefault="008F254A" w:rsidP="00DE78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uk-UA"/>
        </w:rPr>
      </w:pP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Координація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та контроль за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виконанням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DE7862" w:rsidRPr="006975A0" w:rsidRDefault="008F254A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sz w:val="48"/>
          <w:szCs w:val="48"/>
          <w:lang w:val="uk-UA"/>
        </w:rPr>
      </w:pPr>
      <w:r w:rsidRPr="008F254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25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254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постійн</w:t>
      </w:r>
      <w:proofErr w:type="spellEnd"/>
      <w:r w:rsidRPr="008F25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Pr="008F254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ради з 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975A0" w:rsidRPr="00B37BA1">
        <w:rPr>
          <w:rFonts w:ascii="Times" w:hAnsi="Times"/>
          <w:color w:val="000000"/>
          <w:sz w:val="28"/>
          <w:szCs w:val="28"/>
          <w:shd w:val="clear" w:color="auto" w:fill="FFFFFF"/>
          <w:lang w:val="uk-UA"/>
        </w:rPr>
        <w:t>з питань освіти, охорони здоров’я, соціального захисту, культури, ту</w:t>
      </w:r>
      <w:r w:rsidR="006975A0">
        <w:rPr>
          <w:rFonts w:ascii="Times" w:hAnsi="Times"/>
          <w:color w:val="000000"/>
          <w:sz w:val="28"/>
          <w:szCs w:val="28"/>
          <w:shd w:val="clear" w:color="auto" w:fill="FFFFFF"/>
          <w:lang w:val="uk-UA"/>
        </w:rPr>
        <w:t>ризму, молоді та спорту</w:t>
      </w:r>
      <w:r w:rsidR="006975A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P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30747B" w:rsidRPr="00DE7862" w:rsidRDefault="0030747B" w:rsidP="005C76F1">
      <w:pPr>
        <w:rPr>
          <w:lang w:val="uk-UA"/>
        </w:rPr>
      </w:pPr>
    </w:p>
    <w:sectPr w:rsidR="0030747B" w:rsidRPr="00DE7862" w:rsidSect="008F25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F1"/>
    <w:rsid w:val="0004086C"/>
    <w:rsid w:val="001405A7"/>
    <w:rsid w:val="0030747B"/>
    <w:rsid w:val="005C76F1"/>
    <w:rsid w:val="006975A0"/>
    <w:rsid w:val="00822B0C"/>
    <w:rsid w:val="008D6290"/>
    <w:rsid w:val="008F254A"/>
    <w:rsid w:val="00A552E7"/>
    <w:rsid w:val="00B06CC5"/>
    <w:rsid w:val="00D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E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7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DE78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E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7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DE78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uszn06</dc:creator>
  <cp:lastModifiedBy>golova_OTG</cp:lastModifiedBy>
  <cp:revision>2</cp:revision>
  <cp:lastPrinted>2019-12-20T08:50:00Z</cp:lastPrinted>
  <dcterms:created xsi:type="dcterms:W3CDTF">2019-12-20T08:50:00Z</dcterms:created>
  <dcterms:modified xsi:type="dcterms:W3CDTF">2019-12-20T08:50:00Z</dcterms:modified>
</cp:coreProperties>
</file>